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6555" w:rsidRDefault="00776555" w:rsidP="003F2A43">
      <w:pPr>
        <w:spacing w:line="480" w:lineRule="auto"/>
        <w:jc w:val="center"/>
        <w:rPr>
          <w:rFonts w:ascii="Times New Roman" w:hAnsi="Times New Roman" w:cs="Times New Roman"/>
          <w:b/>
          <w:sz w:val="24"/>
          <w:szCs w:val="24"/>
        </w:rPr>
      </w:pPr>
      <w:bookmarkStart w:id="0" w:name="_GoBack"/>
      <w:bookmarkEnd w:id="0"/>
    </w:p>
    <w:p w:rsidR="00776555" w:rsidRDefault="00776555" w:rsidP="003F2A43">
      <w:pPr>
        <w:spacing w:line="480" w:lineRule="auto"/>
        <w:jc w:val="center"/>
        <w:rPr>
          <w:rFonts w:ascii="Times New Roman" w:hAnsi="Times New Roman" w:cs="Times New Roman"/>
          <w:b/>
          <w:sz w:val="24"/>
          <w:szCs w:val="24"/>
        </w:rPr>
      </w:pPr>
    </w:p>
    <w:p w:rsidR="00776555" w:rsidRDefault="00776555" w:rsidP="003F2A43">
      <w:pPr>
        <w:spacing w:line="480" w:lineRule="auto"/>
        <w:jc w:val="center"/>
        <w:rPr>
          <w:rFonts w:ascii="Times New Roman" w:hAnsi="Times New Roman" w:cs="Times New Roman"/>
          <w:b/>
          <w:sz w:val="24"/>
          <w:szCs w:val="24"/>
        </w:rPr>
      </w:pPr>
    </w:p>
    <w:p w:rsidR="00776555" w:rsidRDefault="00776555" w:rsidP="003F2A43">
      <w:pPr>
        <w:spacing w:line="480" w:lineRule="auto"/>
        <w:jc w:val="center"/>
        <w:rPr>
          <w:rFonts w:ascii="Times New Roman" w:hAnsi="Times New Roman" w:cs="Times New Roman"/>
          <w:b/>
          <w:sz w:val="24"/>
          <w:szCs w:val="24"/>
        </w:rPr>
      </w:pPr>
    </w:p>
    <w:p w:rsidR="00776555" w:rsidRDefault="00776555" w:rsidP="003F2A43">
      <w:pPr>
        <w:spacing w:line="480" w:lineRule="auto"/>
        <w:jc w:val="center"/>
        <w:rPr>
          <w:rFonts w:ascii="Times New Roman" w:hAnsi="Times New Roman" w:cs="Times New Roman"/>
          <w:b/>
          <w:sz w:val="24"/>
          <w:szCs w:val="24"/>
        </w:rPr>
      </w:pPr>
    </w:p>
    <w:p w:rsidR="00776555" w:rsidRPr="00776555" w:rsidRDefault="0067402A" w:rsidP="00776555">
      <w:pPr>
        <w:tabs>
          <w:tab w:val="left" w:pos="2475"/>
        </w:tabs>
        <w:spacing w:line="480" w:lineRule="auto"/>
        <w:jc w:val="center"/>
        <w:rPr>
          <w:rFonts w:ascii="Times New Roman" w:hAnsi="Times New Roman" w:cs="Times New Roman"/>
          <w:sz w:val="24"/>
          <w:szCs w:val="24"/>
        </w:rPr>
      </w:pPr>
      <w:r w:rsidRPr="00776555">
        <w:rPr>
          <w:rFonts w:ascii="Times New Roman" w:hAnsi="Times New Roman" w:cs="Times New Roman"/>
          <w:sz w:val="24"/>
          <w:szCs w:val="24"/>
        </w:rPr>
        <w:t>Death and Dying</w:t>
      </w:r>
    </w:p>
    <w:p w:rsidR="00776555" w:rsidRPr="00776555" w:rsidRDefault="0067402A" w:rsidP="00776555">
      <w:pPr>
        <w:tabs>
          <w:tab w:val="left" w:pos="2475"/>
        </w:tabs>
        <w:spacing w:line="480" w:lineRule="auto"/>
        <w:jc w:val="center"/>
        <w:rPr>
          <w:rFonts w:ascii="Times New Roman" w:hAnsi="Times New Roman" w:cs="Times New Roman"/>
          <w:sz w:val="24"/>
          <w:szCs w:val="24"/>
        </w:rPr>
      </w:pPr>
      <w:r w:rsidRPr="00776555">
        <w:rPr>
          <w:rFonts w:ascii="Times New Roman" w:hAnsi="Times New Roman" w:cs="Times New Roman"/>
          <w:sz w:val="24"/>
          <w:szCs w:val="24"/>
        </w:rPr>
        <w:t>Student’s Name</w:t>
      </w:r>
    </w:p>
    <w:p w:rsidR="00776555" w:rsidRPr="00776555" w:rsidRDefault="0067402A" w:rsidP="00776555">
      <w:pPr>
        <w:tabs>
          <w:tab w:val="left" w:pos="2475"/>
        </w:tabs>
        <w:spacing w:line="480" w:lineRule="auto"/>
        <w:jc w:val="center"/>
        <w:rPr>
          <w:rFonts w:ascii="Times New Roman" w:hAnsi="Times New Roman" w:cs="Times New Roman"/>
          <w:sz w:val="24"/>
          <w:szCs w:val="24"/>
        </w:rPr>
      </w:pPr>
      <w:r w:rsidRPr="00776555">
        <w:rPr>
          <w:rFonts w:ascii="Times New Roman" w:hAnsi="Times New Roman" w:cs="Times New Roman"/>
          <w:sz w:val="24"/>
          <w:szCs w:val="24"/>
        </w:rPr>
        <w:t>Institutional Affiliation</w:t>
      </w:r>
    </w:p>
    <w:p w:rsidR="00776555" w:rsidRDefault="00776555" w:rsidP="003F2A43">
      <w:pPr>
        <w:spacing w:line="480" w:lineRule="auto"/>
        <w:jc w:val="center"/>
        <w:rPr>
          <w:rFonts w:ascii="Times New Roman" w:hAnsi="Times New Roman" w:cs="Times New Roman"/>
          <w:b/>
          <w:sz w:val="24"/>
          <w:szCs w:val="24"/>
        </w:rPr>
      </w:pPr>
    </w:p>
    <w:p w:rsidR="00776555" w:rsidRDefault="00776555" w:rsidP="003F2A43">
      <w:pPr>
        <w:spacing w:line="480" w:lineRule="auto"/>
        <w:jc w:val="center"/>
        <w:rPr>
          <w:rFonts w:ascii="Times New Roman" w:hAnsi="Times New Roman" w:cs="Times New Roman"/>
          <w:b/>
          <w:sz w:val="24"/>
          <w:szCs w:val="24"/>
        </w:rPr>
      </w:pPr>
    </w:p>
    <w:p w:rsidR="00776555" w:rsidRDefault="00776555" w:rsidP="003F2A43">
      <w:pPr>
        <w:spacing w:line="480" w:lineRule="auto"/>
        <w:jc w:val="center"/>
        <w:rPr>
          <w:rFonts w:ascii="Times New Roman" w:hAnsi="Times New Roman" w:cs="Times New Roman"/>
          <w:b/>
          <w:sz w:val="24"/>
          <w:szCs w:val="24"/>
        </w:rPr>
      </w:pPr>
    </w:p>
    <w:p w:rsidR="00776555" w:rsidRDefault="00776555" w:rsidP="003F2A43">
      <w:pPr>
        <w:spacing w:line="480" w:lineRule="auto"/>
        <w:jc w:val="center"/>
        <w:rPr>
          <w:rFonts w:ascii="Times New Roman" w:hAnsi="Times New Roman" w:cs="Times New Roman"/>
          <w:b/>
          <w:sz w:val="24"/>
          <w:szCs w:val="24"/>
        </w:rPr>
      </w:pPr>
    </w:p>
    <w:p w:rsidR="00776555" w:rsidRDefault="00776555" w:rsidP="003F2A43">
      <w:pPr>
        <w:spacing w:line="480" w:lineRule="auto"/>
        <w:jc w:val="center"/>
        <w:rPr>
          <w:rFonts w:ascii="Times New Roman" w:hAnsi="Times New Roman" w:cs="Times New Roman"/>
          <w:b/>
          <w:sz w:val="24"/>
          <w:szCs w:val="24"/>
        </w:rPr>
      </w:pPr>
    </w:p>
    <w:p w:rsidR="00776555" w:rsidRDefault="00776555" w:rsidP="00776555">
      <w:pPr>
        <w:spacing w:line="480" w:lineRule="auto"/>
        <w:rPr>
          <w:rFonts w:ascii="Times New Roman" w:hAnsi="Times New Roman" w:cs="Times New Roman"/>
          <w:b/>
          <w:sz w:val="24"/>
          <w:szCs w:val="24"/>
        </w:rPr>
      </w:pPr>
    </w:p>
    <w:p w:rsidR="00144715" w:rsidRDefault="00144715" w:rsidP="00776555">
      <w:pPr>
        <w:spacing w:line="480" w:lineRule="auto"/>
        <w:jc w:val="center"/>
        <w:rPr>
          <w:rFonts w:ascii="Times New Roman" w:hAnsi="Times New Roman" w:cs="Times New Roman"/>
          <w:b/>
          <w:sz w:val="24"/>
          <w:szCs w:val="24"/>
        </w:rPr>
      </w:pPr>
    </w:p>
    <w:p w:rsidR="00144715" w:rsidRDefault="00144715" w:rsidP="00776555">
      <w:pPr>
        <w:spacing w:line="480" w:lineRule="auto"/>
        <w:jc w:val="center"/>
        <w:rPr>
          <w:rFonts w:ascii="Times New Roman" w:hAnsi="Times New Roman" w:cs="Times New Roman"/>
          <w:b/>
          <w:sz w:val="24"/>
          <w:szCs w:val="24"/>
        </w:rPr>
      </w:pPr>
    </w:p>
    <w:p w:rsidR="00144715" w:rsidRDefault="00144715" w:rsidP="00776555">
      <w:pPr>
        <w:spacing w:line="480" w:lineRule="auto"/>
        <w:jc w:val="center"/>
        <w:rPr>
          <w:rFonts w:ascii="Times New Roman" w:hAnsi="Times New Roman" w:cs="Times New Roman"/>
          <w:b/>
          <w:sz w:val="24"/>
          <w:szCs w:val="24"/>
        </w:rPr>
      </w:pPr>
    </w:p>
    <w:p w:rsidR="00144715" w:rsidRDefault="00144715" w:rsidP="00776555">
      <w:pPr>
        <w:spacing w:line="480" w:lineRule="auto"/>
        <w:jc w:val="center"/>
        <w:rPr>
          <w:rFonts w:ascii="Times New Roman" w:hAnsi="Times New Roman" w:cs="Times New Roman"/>
          <w:b/>
          <w:sz w:val="24"/>
          <w:szCs w:val="24"/>
        </w:rPr>
      </w:pPr>
    </w:p>
    <w:p w:rsidR="00A179E1" w:rsidRPr="003F2A43" w:rsidRDefault="0067402A" w:rsidP="00776555">
      <w:pPr>
        <w:spacing w:line="480" w:lineRule="auto"/>
        <w:jc w:val="center"/>
        <w:rPr>
          <w:rFonts w:ascii="Times New Roman" w:hAnsi="Times New Roman" w:cs="Times New Roman"/>
          <w:b/>
          <w:sz w:val="24"/>
          <w:szCs w:val="24"/>
        </w:rPr>
      </w:pPr>
      <w:r w:rsidRPr="003F2A43">
        <w:rPr>
          <w:rFonts w:ascii="Times New Roman" w:hAnsi="Times New Roman" w:cs="Times New Roman"/>
          <w:b/>
          <w:sz w:val="24"/>
          <w:szCs w:val="24"/>
        </w:rPr>
        <w:lastRenderedPageBreak/>
        <w:t>Death and Dying</w:t>
      </w:r>
    </w:p>
    <w:p w:rsidR="001F6D73" w:rsidRPr="003F2A43" w:rsidRDefault="0067402A" w:rsidP="003F2A43">
      <w:pPr>
        <w:spacing w:line="480" w:lineRule="auto"/>
        <w:jc w:val="center"/>
        <w:rPr>
          <w:rFonts w:ascii="Times New Roman" w:hAnsi="Times New Roman" w:cs="Times New Roman"/>
          <w:b/>
          <w:sz w:val="24"/>
          <w:szCs w:val="24"/>
        </w:rPr>
      </w:pPr>
      <w:r w:rsidRPr="003F2A43">
        <w:rPr>
          <w:rFonts w:ascii="Times New Roman" w:hAnsi="Times New Roman" w:cs="Times New Roman"/>
          <w:b/>
          <w:sz w:val="24"/>
          <w:szCs w:val="24"/>
        </w:rPr>
        <w:t>Beyond Life: Managing Your Right to Die | Dr. Allan Saxe TEDxPlano</w:t>
      </w:r>
    </w:p>
    <w:p w:rsidR="001F6D73" w:rsidRDefault="0067402A" w:rsidP="005C42F8">
      <w:pPr>
        <w:spacing w:line="480" w:lineRule="auto"/>
        <w:ind w:firstLine="720"/>
        <w:rPr>
          <w:rFonts w:ascii="Times New Roman" w:hAnsi="Times New Roman" w:cs="Times New Roman"/>
          <w:sz w:val="24"/>
          <w:szCs w:val="24"/>
        </w:rPr>
      </w:pPr>
      <w:r w:rsidRPr="00AF238C">
        <w:rPr>
          <w:rFonts w:ascii="Times New Roman" w:hAnsi="Times New Roman" w:cs="Times New Roman"/>
          <w:sz w:val="24"/>
          <w:szCs w:val="24"/>
        </w:rPr>
        <w:t>In this video, Dr. Allan Sax speaks about the sensitive and controversial issue of choosing assisted</w:t>
      </w:r>
      <w:r w:rsidRPr="00AF238C">
        <w:rPr>
          <w:rFonts w:ascii="Times New Roman" w:hAnsi="Times New Roman" w:cs="Times New Roman"/>
          <w:sz w:val="24"/>
          <w:szCs w:val="24"/>
        </w:rPr>
        <w:t xml:space="preserve"> suicide (death with dignity), right to die, euthanasia and capital punishment.</w:t>
      </w:r>
      <w:r w:rsidR="009B5B81" w:rsidRPr="00AF238C">
        <w:rPr>
          <w:rFonts w:ascii="Times New Roman" w:hAnsi="Times New Roman" w:cs="Times New Roman"/>
          <w:sz w:val="24"/>
          <w:szCs w:val="24"/>
        </w:rPr>
        <w:t xml:space="preserve"> In his presentation, Sax</w:t>
      </w:r>
      <w:r w:rsidR="00AF238C" w:rsidRPr="00AF238C">
        <w:rPr>
          <w:rFonts w:ascii="Times New Roman" w:hAnsi="Times New Roman" w:cs="Times New Roman"/>
          <w:sz w:val="24"/>
          <w:szCs w:val="24"/>
        </w:rPr>
        <w:t>e</w:t>
      </w:r>
      <w:r w:rsidR="009B5B81" w:rsidRPr="00AF238C">
        <w:rPr>
          <w:rFonts w:ascii="Times New Roman" w:hAnsi="Times New Roman" w:cs="Times New Roman"/>
          <w:sz w:val="24"/>
          <w:szCs w:val="24"/>
        </w:rPr>
        <w:t xml:space="preserve"> states that if someone has suffered a lot, he has the right to die. If he/she cannot stand the pain anymore and wants to end his life and they wish to die voluntarily, Saxe says that such people have the right to do so.</w:t>
      </w:r>
      <w:r w:rsidR="00EB126C" w:rsidRPr="00AF238C">
        <w:rPr>
          <w:rFonts w:ascii="Times New Roman" w:hAnsi="Times New Roman" w:cs="Times New Roman"/>
          <w:sz w:val="24"/>
          <w:szCs w:val="24"/>
        </w:rPr>
        <w:t xml:space="preserve"> Concerning capital punishment, Saxe is against Texas and other states which execute people. The state kills people but does not allow us to take our own lives.</w:t>
      </w:r>
      <w:r w:rsidR="00C457A9" w:rsidRPr="00AF238C">
        <w:rPr>
          <w:rFonts w:ascii="Times New Roman" w:hAnsi="Times New Roman" w:cs="Times New Roman"/>
          <w:sz w:val="24"/>
          <w:szCs w:val="24"/>
        </w:rPr>
        <w:t xml:space="preserve"> He does not understand why people allow others to suffer from pain and anguish and end up dying terrible deaths like his mother. He does not want people to suffer, according to him death should be voluntary</w:t>
      </w:r>
      <w:r w:rsidR="00EB126C" w:rsidRPr="00AF238C">
        <w:rPr>
          <w:rFonts w:ascii="Times New Roman" w:hAnsi="Times New Roman" w:cs="Times New Roman"/>
          <w:sz w:val="24"/>
          <w:szCs w:val="24"/>
        </w:rPr>
        <w:t xml:space="preserve"> </w:t>
      </w:r>
      <w:r w:rsidR="00C457A9" w:rsidRPr="00AF238C">
        <w:rPr>
          <w:rFonts w:ascii="Times New Roman" w:hAnsi="Times New Roman" w:cs="Times New Roman"/>
          <w:sz w:val="24"/>
          <w:szCs w:val="24"/>
        </w:rPr>
        <w:t>without the help of healthcare professionals. This, he opines enhances life rather than degrading it.</w:t>
      </w:r>
    </w:p>
    <w:p w:rsidR="005C42F8" w:rsidRDefault="0067402A" w:rsidP="005C42F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ethical issues argued in this presentation are capital punishment, euthanasia, death with dignity and the right to die. I concur with the speaker's point of view concerning these controversial topics. In my opinion, people sh</w:t>
      </w:r>
      <w:r>
        <w:rPr>
          <w:rFonts w:ascii="Times New Roman" w:hAnsi="Times New Roman" w:cs="Times New Roman"/>
          <w:sz w:val="24"/>
          <w:szCs w:val="24"/>
        </w:rPr>
        <w:t xml:space="preserve">ould have the right to die, just as they have the right to live. The right to live is not a duty to live, and one can opt not to exercise his/her duty to live. People who are terminally ill </w:t>
      </w:r>
      <w:r w:rsidR="00033023">
        <w:rPr>
          <w:rFonts w:ascii="Times New Roman" w:hAnsi="Times New Roman" w:cs="Times New Roman"/>
          <w:sz w:val="24"/>
          <w:szCs w:val="24"/>
        </w:rPr>
        <w:t xml:space="preserve">should be left to choose to die instead of writhing in pain, anguish, sorrow, and discomfort. The person should be left to be autonomous. According to John Stuart Mills, </w:t>
      </w:r>
      <w:r w:rsidR="005B62EB">
        <w:rPr>
          <w:rFonts w:ascii="Times New Roman" w:hAnsi="Times New Roman" w:cs="Times New Roman"/>
          <w:sz w:val="24"/>
          <w:szCs w:val="24"/>
        </w:rPr>
        <w:t>individuals</w:t>
      </w:r>
      <w:r w:rsidR="00033023">
        <w:rPr>
          <w:rFonts w:ascii="Times New Roman" w:hAnsi="Times New Roman" w:cs="Times New Roman"/>
          <w:sz w:val="24"/>
          <w:szCs w:val="24"/>
        </w:rPr>
        <w:t xml:space="preserve"> are sovereign over their bodies and mind, and they have the freedom to pursue their interests and make decisions for themselves</w:t>
      </w:r>
      <w:r w:rsidR="00265C74" w:rsidRPr="00265C74">
        <w:rPr>
          <w:rFonts w:ascii="Times New Roman" w:hAnsi="Times New Roman" w:cs="Times New Roman"/>
          <w:sz w:val="24"/>
          <w:szCs w:val="24"/>
        </w:rPr>
        <w:t xml:space="preserve"> </w:t>
      </w:r>
      <w:r w:rsidR="00265C74">
        <w:rPr>
          <w:rFonts w:ascii="Times New Roman" w:hAnsi="Times New Roman" w:cs="Times New Roman"/>
          <w:sz w:val="24"/>
          <w:szCs w:val="24"/>
        </w:rPr>
        <w:t>(Keown, 2018).</w:t>
      </w:r>
      <w:r w:rsidR="00033023">
        <w:rPr>
          <w:rFonts w:ascii="Times New Roman" w:hAnsi="Times New Roman" w:cs="Times New Roman"/>
          <w:sz w:val="24"/>
          <w:szCs w:val="24"/>
        </w:rPr>
        <w:t xml:space="preserve"> If an action promotes the best interest of everyone </w:t>
      </w:r>
      <w:r w:rsidR="005B62EB">
        <w:rPr>
          <w:rFonts w:ascii="Times New Roman" w:hAnsi="Times New Roman" w:cs="Times New Roman"/>
          <w:sz w:val="24"/>
          <w:szCs w:val="24"/>
        </w:rPr>
        <w:t>concerned</w:t>
      </w:r>
      <w:r w:rsidR="00033023">
        <w:rPr>
          <w:rFonts w:ascii="Times New Roman" w:hAnsi="Times New Roman" w:cs="Times New Roman"/>
          <w:sz w:val="24"/>
          <w:szCs w:val="24"/>
        </w:rPr>
        <w:t xml:space="preserve"> and does not violate the rights of anyone, then that action is morally right. This is the case with some cases of euthanasia.</w:t>
      </w:r>
    </w:p>
    <w:p w:rsidR="00AF238C" w:rsidRDefault="0067402A" w:rsidP="005C42F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On the same vein, humans </w:t>
      </w:r>
      <w:r w:rsidR="005C42F8">
        <w:rPr>
          <w:rFonts w:ascii="Times New Roman" w:hAnsi="Times New Roman" w:cs="Times New Roman"/>
          <w:sz w:val="24"/>
          <w:szCs w:val="24"/>
        </w:rPr>
        <w:t>should have quality life and</w:t>
      </w:r>
      <w:r>
        <w:rPr>
          <w:rFonts w:ascii="Times New Roman" w:hAnsi="Times New Roman" w:cs="Times New Roman"/>
          <w:sz w:val="24"/>
          <w:szCs w:val="24"/>
        </w:rPr>
        <w:t xml:space="preserve"> dignity in</w:t>
      </w:r>
      <w:r>
        <w:rPr>
          <w:rFonts w:ascii="Times New Roman" w:hAnsi="Times New Roman" w:cs="Times New Roman"/>
          <w:sz w:val="24"/>
          <w:szCs w:val="24"/>
        </w:rPr>
        <w:t xml:space="preserve"> death. </w:t>
      </w:r>
      <w:r w:rsidR="001619D6">
        <w:rPr>
          <w:rFonts w:ascii="Times New Roman" w:hAnsi="Times New Roman" w:cs="Times New Roman"/>
          <w:sz w:val="24"/>
          <w:szCs w:val="24"/>
        </w:rPr>
        <w:t xml:space="preserve">Having a person suffering is not giving him a better quality of life. </w:t>
      </w:r>
      <w:r>
        <w:rPr>
          <w:rFonts w:ascii="Times New Roman" w:hAnsi="Times New Roman" w:cs="Times New Roman"/>
          <w:sz w:val="24"/>
          <w:szCs w:val="24"/>
        </w:rPr>
        <w:t xml:space="preserve">Since euthanasia stops the person from having a bad quality of life (pain, anguish, desperation, and </w:t>
      </w:r>
      <w:r w:rsidR="005B62EB">
        <w:rPr>
          <w:rFonts w:ascii="Times New Roman" w:hAnsi="Times New Roman" w:cs="Times New Roman"/>
          <w:sz w:val="24"/>
          <w:szCs w:val="24"/>
        </w:rPr>
        <w:t>hopelessness), it enhances life. It is better the person dies instead of suffering from terrible pain and agony, and their ultimate fate is death. Terminally sick people should be allowed to die on their terms.</w:t>
      </w:r>
      <w:r w:rsidR="003F2A43">
        <w:rPr>
          <w:rFonts w:ascii="Times New Roman" w:hAnsi="Times New Roman" w:cs="Times New Roman"/>
          <w:sz w:val="24"/>
          <w:szCs w:val="24"/>
        </w:rPr>
        <w:t xml:space="preserve"> In this case, the principle of autonomy should be invoked. This principle gives individuals the freedom to make decisions about themselves. If they choose to die, so be it</w:t>
      </w:r>
      <w:r w:rsidR="004F7353" w:rsidRPr="004F7353">
        <w:rPr>
          <w:rFonts w:ascii="Times New Roman" w:hAnsi="Times New Roman" w:cs="Times New Roman"/>
          <w:sz w:val="24"/>
          <w:szCs w:val="24"/>
        </w:rPr>
        <w:t xml:space="preserve"> </w:t>
      </w:r>
      <w:r w:rsidR="004F7353">
        <w:rPr>
          <w:rFonts w:ascii="Times New Roman" w:hAnsi="Times New Roman" w:cs="Times New Roman"/>
          <w:sz w:val="24"/>
          <w:szCs w:val="24"/>
        </w:rPr>
        <w:t xml:space="preserve">(Fletcher, </w:t>
      </w:r>
      <w:r w:rsidR="004F7353" w:rsidRPr="004F7353">
        <w:rPr>
          <w:rFonts w:ascii="Times New Roman" w:hAnsi="Times New Roman" w:cs="Times New Roman"/>
          <w:sz w:val="24"/>
          <w:szCs w:val="24"/>
        </w:rPr>
        <w:t>2015). </w:t>
      </w:r>
    </w:p>
    <w:p w:rsidR="005B62EB" w:rsidRPr="00AF238C" w:rsidRDefault="0067402A" w:rsidP="0077655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Concerning the topic of capital punishment, I concur with Dr. Saxe that it is morally wrong. We cannot teach that killing is wrong by killing others. Capital punishment also violates the </w:t>
      </w:r>
      <w:r>
        <w:rPr>
          <w:rFonts w:ascii="Times New Roman" w:hAnsi="Times New Roman" w:cs="Times New Roman"/>
          <w:sz w:val="24"/>
          <w:szCs w:val="24"/>
        </w:rPr>
        <w:t>right to life. Also, it does not deter or prevent crime. Ethics contributes to my decision because all human beings have the right to life and no one should take away that life. Capital punishment is, therefore, a violation of this right.</w:t>
      </w:r>
    </w:p>
    <w:p w:rsidR="005B62EB" w:rsidRPr="00AF238C" w:rsidRDefault="003C1DBF" w:rsidP="00776555">
      <w:pPr>
        <w:spacing w:line="480" w:lineRule="auto"/>
        <w:ind w:firstLine="720"/>
        <w:rPr>
          <w:rFonts w:ascii="Times New Roman" w:hAnsi="Times New Roman" w:cs="Times New Roman"/>
          <w:sz w:val="24"/>
          <w:szCs w:val="24"/>
        </w:rPr>
      </w:pPr>
      <w:r>
        <w:rPr>
          <w:rFonts w:ascii="Times New Roman" w:hAnsi="Times New Roman" w:cs="Times New Roman"/>
          <w:sz w:val="24"/>
          <w:szCs w:val="24"/>
        </w:rPr>
        <w:t>Similarly, no one has the right to kill; human life is valuable and inalienable</w:t>
      </w:r>
      <w:r w:rsidR="00144715" w:rsidRPr="00144715">
        <w:rPr>
          <w:rFonts w:ascii="Times New Roman" w:hAnsi="Times New Roman" w:cs="Times New Roman"/>
          <w:sz w:val="24"/>
          <w:szCs w:val="24"/>
        </w:rPr>
        <w:t xml:space="preserve"> </w:t>
      </w:r>
      <w:r w:rsidR="00144715">
        <w:rPr>
          <w:rFonts w:ascii="Times New Roman" w:hAnsi="Times New Roman" w:cs="Times New Roman"/>
          <w:sz w:val="24"/>
          <w:szCs w:val="24"/>
        </w:rPr>
        <w:t xml:space="preserve">(Ehrlich, </w:t>
      </w:r>
      <w:r w:rsidR="00144715" w:rsidRPr="00144715">
        <w:rPr>
          <w:rFonts w:ascii="Times New Roman" w:hAnsi="Times New Roman" w:cs="Times New Roman"/>
          <w:sz w:val="24"/>
          <w:szCs w:val="24"/>
        </w:rPr>
        <w:t>1973).</w:t>
      </w:r>
      <w:r w:rsidR="00144715">
        <w:rPr>
          <w:rFonts w:ascii="Times New Roman" w:hAnsi="Times New Roman" w:cs="Times New Roman"/>
          <w:sz w:val="24"/>
          <w:szCs w:val="24"/>
        </w:rPr>
        <w:t xml:space="preserve"> </w:t>
      </w:r>
      <w:r>
        <w:rPr>
          <w:rFonts w:ascii="Times New Roman" w:hAnsi="Times New Roman" w:cs="Times New Roman"/>
          <w:sz w:val="24"/>
          <w:szCs w:val="24"/>
        </w:rPr>
        <w:t>Additionally, one cannot by his actions forfeit human rights; thus murderers do not forfeit their right to life. Executing someone is a sign of revenge, which begs the question, should we take revenge to anyone who offends us? If no, then capi</w:t>
      </w:r>
      <w:r w:rsidR="00144715">
        <w:rPr>
          <w:rFonts w:ascii="Times New Roman" w:hAnsi="Times New Roman" w:cs="Times New Roman"/>
          <w:sz w:val="24"/>
          <w:szCs w:val="24"/>
        </w:rPr>
        <w:t>tal punishment is morally wrong</w:t>
      </w:r>
      <w:r w:rsidR="00144715" w:rsidRPr="00144715">
        <w:rPr>
          <w:rFonts w:ascii="Times New Roman" w:hAnsi="Times New Roman" w:cs="Times New Roman"/>
          <w:sz w:val="24"/>
          <w:szCs w:val="24"/>
        </w:rPr>
        <w:t xml:space="preserve"> </w:t>
      </w:r>
      <w:r w:rsidR="00144715">
        <w:rPr>
          <w:rFonts w:ascii="Times New Roman" w:hAnsi="Times New Roman" w:cs="Times New Roman"/>
          <w:sz w:val="24"/>
          <w:szCs w:val="24"/>
        </w:rPr>
        <w:t xml:space="preserve">(Sarat, </w:t>
      </w:r>
      <w:r w:rsidR="00144715" w:rsidRPr="00144715">
        <w:rPr>
          <w:rFonts w:ascii="Times New Roman" w:hAnsi="Times New Roman" w:cs="Times New Roman"/>
          <w:sz w:val="24"/>
          <w:szCs w:val="24"/>
        </w:rPr>
        <w:t>2018). </w:t>
      </w:r>
    </w:p>
    <w:p w:rsidR="0051461C" w:rsidRDefault="0051461C" w:rsidP="003F2A43">
      <w:pPr>
        <w:spacing w:line="480" w:lineRule="auto"/>
      </w:pPr>
    </w:p>
    <w:p w:rsidR="0051461C" w:rsidRPr="001F6D73" w:rsidRDefault="0051461C" w:rsidP="001F6D73"/>
    <w:p w:rsidR="0051461C" w:rsidRPr="0051461C" w:rsidRDefault="0051461C" w:rsidP="0051461C"/>
    <w:p w:rsidR="0046155D" w:rsidRDefault="0046155D" w:rsidP="0046155D">
      <w:pPr>
        <w:spacing w:line="480" w:lineRule="auto"/>
        <w:rPr>
          <w:rFonts w:ascii="Times New Roman" w:hAnsi="Times New Roman" w:cs="Times New Roman"/>
          <w:sz w:val="24"/>
          <w:szCs w:val="24"/>
        </w:rPr>
      </w:pPr>
    </w:p>
    <w:p w:rsidR="00144715" w:rsidRDefault="00144715" w:rsidP="0046155D">
      <w:pPr>
        <w:spacing w:line="480" w:lineRule="auto"/>
        <w:ind w:left="720" w:hanging="720"/>
        <w:jc w:val="center"/>
        <w:rPr>
          <w:rFonts w:ascii="Times New Roman" w:hAnsi="Times New Roman" w:cs="Times New Roman"/>
          <w:b/>
          <w:sz w:val="24"/>
          <w:szCs w:val="24"/>
        </w:rPr>
      </w:pPr>
    </w:p>
    <w:p w:rsidR="00144715" w:rsidRDefault="00144715" w:rsidP="0046155D">
      <w:pPr>
        <w:spacing w:line="480" w:lineRule="auto"/>
        <w:ind w:left="720" w:hanging="720"/>
        <w:jc w:val="center"/>
        <w:rPr>
          <w:rFonts w:ascii="Times New Roman" w:hAnsi="Times New Roman" w:cs="Times New Roman"/>
          <w:b/>
          <w:sz w:val="24"/>
          <w:szCs w:val="24"/>
        </w:rPr>
      </w:pPr>
    </w:p>
    <w:p w:rsidR="0046155D" w:rsidRPr="0046155D" w:rsidRDefault="0067402A" w:rsidP="0046155D">
      <w:pPr>
        <w:spacing w:line="480" w:lineRule="auto"/>
        <w:ind w:left="720" w:hanging="720"/>
        <w:jc w:val="center"/>
        <w:rPr>
          <w:rFonts w:ascii="Times New Roman" w:hAnsi="Times New Roman" w:cs="Times New Roman"/>
          <w:b/>
          <w:sz w:val="24"/>
          <w:szCs w:val="24"/>
        </w:rPr>
      </w:pPr>
      <w:r w:rsidRPr="0046155D">
        <w:rPr>
          <w:rFonts w:ascii="Times New Roman" w:hAnsi="Times New Roman" w:cs="Times New Roman"/>
          <w:b/>
          <w:sz w:val="24"/>
          <w:szCs w:val="24"/>
        </w:rPr>
        <w:t>References</w:t>
      </w:r>
    </w:p>
    <w:p w:rsidR="0046155D" w:rsidRPr="0046155D" w:rsidRDefault="0067402A" w:rsidP="0046155D">
      <w:pPr>
        <w:spacing w:line="480" w:lineRule="auto"/>
        <w:ind w:left="720" w:hanging="720"/>
        <w:rPr>
          <w:rFonts w:ascii="Times New Roman" w:hAnsi="Times New Roman" w:cs="Times New Roman"/>
          <w:sz w:val="24"/>
          <w:szCs w:val="24"/>
        </w:rPr>
      </w:pPr>
      <w:r w:rsidRPr="0046155D">
        <w:rPr>
          <w:rFonts w:ascii="Times New Roman" w:hAnsi="Times New Roman" w:cs="Times New Roman"/>
          <w:sz w:val="24"/>
          <w:szCs w:val="24"/>
        </w:rPr>
        <w:t>Ehrlich, I. (1973). The deterrent effect of capital punishment: A question of life and death.</w:t>
      </w:r>
    </w:p>
    <w:p w:rsidR="0046155D" w:rsidRPr="0046155D" w:rsidRDefault="0067402A" w:rsidP="0046155D">
      <w:pPr>
        <w:spacing w:line="480" w:lineRule="auto"/>
        <w:ind w:left="720" w:hanging="720"/>
        <w:rPr>
          <w:rFonts w:ascii="Times New Roman" w:hAnsi="Times New Roman" w:cs="Times New Roman"/>
          <w:sz w:val="24"/>
          <w:szCs w:val="24"/>
        </w:rPr>
      </w:pPr>
      <w:r w:rsidRPr="0046155D">
        <w:rPr>
          <w:rFonts w:ascii="Times New Roman" w:hAnsi="Times New Roman" w:cs="Times New Roman"/>
          <w:sz w:val="24"/>
          <w:szCs w:val="24"/>
        </w:rPr>
        <w:t>Fletcher, J. F. (2015). </w:t>
      </w:r>
      <w:r w:rsidRPr="0046155D">
        <w:rPr>
          <w:rFonts w:ascii="Times New Roman" w:hAnsi="Times New Roman" w:cs="Times New Roman"/>
          <w:i/>
          <w:iCs/>
          <w:sz w:val="24"/>
          <w:szCs w:val="24"/>
        </w:rPr>
        <w:t>Morals</w:t>
      </w:r>
      <w:r w:rsidRPr="0046155D">
        <w:rPr>
          <w:rFonts w:ascii="Times New Roman" w:hAnsi="Times New Roman" w:cs="Times New Roman"/>
          <w:i/>
          <w:iCs/>
          <w:sz w:val="24"/>
          <w:szCs w:val="24"/>
        </w:rPr>
        <w:t xml:space="preserve"> and medicine: The moral problems of the patient's right to know the truth, contraception, artificial insemination, sterilization, euthanasia</w:t>
      </w:r>
      <w:r w:rsidRPr="0046155D">
        <w:rPr>
          <w:rFonts w:ascii="Times New Roman" w:hAnsi="Times New Roman" w:cs="Times New Roman"/>
          <w:sz w:val="24"/>
          <w:szCs w:val="24"/>
        </w:rPr>
        <w:t>. Princeton University Press.</w:t>
      </w:r>
    </w:p>
    <w:p w:rsidR="0046155D" w:rsidRPr="0046155D" w:rsidRDefault="0067402A" w:rsidP="0046155D">
      <w:pPr>
        <w:spacing w:line="480" w:lineRule="auto"/>
        <w:ind w:left="720" w:hanging="720"/>
        <w:rPr>
          <w:rFonts w:ascii="Times New Roman" w:hAnsi="Times New Roman" w:cs="Times New Roman"/>
          <w:sz w:val="24"/>
          <w:szCs w:val="24"/>
        </w:rPr>
      </w:pPr>
      <w:r w:rsidRPr="0046155D">
        <w:rPr>
          <w:rFonts w:ascii="Times New Roman" w:hAnsi="Times New Roman" w:cs="Times New Roman"/>
          <w:sz w:val="24"/>
          <w:szCs w:val="24"/>
        </w:rPr>
        <w:t>Keown, J. (2018). </w:t>
      </w:r>
      <w:r w:rsidRPr="0046155D">
        <w:rPr>
          <w:rFonts w:ascii="Times New Roman" w:hAnsi="Times New Roman" w:cs="Times New Roman"/>
          <w:i/>
          <w:iCs/>
          <w:sz w:val="24"/>
          <w:szCs w:val="24"/>
        </w:rPr>
        <w:t xml:space="preserve">Euthanasia, ethics and public policy: an argument against </w:t>
      </w:r>
      <w:r w:rsidRPr="0046155D">
        <w:rPr>
          <w:rFonts w:ascii="Times New Roman" w:hAnsi="Times New Roman" w:cs="Times New Roman"/>
          <w:i/>
          <w:iCs/>
          <w:sz w:val="24"/>
          <w:szCs w:val="24"/>
        </w:rPr>
        <w:t>legalization</w:t>
      </w:r>
      <w:r w:rsidRPr="0046155D">
        <w:rPr>
          <w:rFonts w:ascii="Times New Roman" w:hAnsi="Times New Roman" w:cs="Times New Roman"/>
          <w:sz w:val="24"/>
          <w:szCs w:val="24"/>
        </w:rPr>
        <w:t>. Cambridge University Press.</w:t>
      </w:r>
    </w:p>
    <w:p w:rsidR="0046155D" w:rsidRPr="0046155D" w:rsidRDefault="0067402A" w:rsidP="0046155D">
      <w:pPr>
        <w:spacing w:line="480" w:lineRule="auto"/>
        <w:ind w:left="720" w:hanging="720"/>
        <w:rPr>
          <w:rFonts w:ascii="Times New Roman" w:hAnsi="Times New Roman" w:cs="Times New Roman"/>
          <w:sz w:val="24"/>
          <w:szCs w:val="24"/>
        </w:rPr>
      </w:pPr>
      <w:r w:rsidRPr="0046155D">
        <w:rPr>
          <w:rFonts w:ascii="Times New Roman" w:hAnsi="Times New Roman" w:cs="Times New Roman"/>
          <w:sz w:val="24"/>
          <w:szCs w:val="24"/>
        </w:rPr>
        <w:t>Sarat, A. (2018). </w:t>
      </w:r>
      <w:r w:rsidRPr="0046155D">
        <w:rPr>
          <w:rFonts w:ascii="Times New Roman" w:hAnsi="Times New Roman" w:cs="Times New Roman"/>
          <w:i/>
          <w:iCs/>
          <w:sz w:val="24"/>
          <w:szCs w:val="24"/>
        </w:rPr>
        <w:t>When the state kills: Capital punishment and the American condition</w:t>
      </w:r>
      <w:r w:rsidRPr="0046155D">
        <w:rPr>
          <w:rFonts w:ascii="Times New Roman" w:hAnsi="Times New Roman" w:cs="Times New Roman"/>
          <w:sz w:val="24"/>
          <w:szCs w:val="24"/>
        </w:rPr>
        <w:t>. Princeton University Press.</w:t>
      </w:r>
    </w:p>
    <w:p w:rsidR="001F6D73" w:rsidRPr="0051461C" w:rsidRDefault="0067402A">
      <w:pPr>
        <w:rPr>
          <w:color w:val="5B9BD5" w:themeColor="accent1"/>
        </w:rPr>
      </w:pPr>
      <w:r w:rsidRPr="004E4418">
        <w:rPr>
          <w:color w:val="5B9BD5" w:themeColor="accent1"/>
        </w:rPr>
        <w:t>https://www.youtube.com/results?search_query=Beyond+Life%3A+Managing+Your+Right+to+Die+%7C+Dr.+Alla</w:t>
      </w:r>
      <w:r w:rsidRPr="004E4418">
        <w:rPr>
          <w:color w:val="5B9BD5" w:themeColor="accent1"/>
        </w:rPr>
        <w:t>n+Saxe+TEDxPlano</w:t>
      </w:r>
    </w:p>
    <w:sectPr w:rsidR="001F6D73" w:rsidRPr="0051461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402A" w:rsidRDefault="0067402A">
      <w:pPr>
        <w:spacing w:after="0" w:line="240" w:lineRule="auto"/>
      </w:pPr>
      <w:r>
        <w:separator/>
      </w:r>
    </w:p>
  </w:endnote>
  <w:endnote w:type="continuationSeparator" w:id="0">
    <w:p w:rsidR="0067402A" w:rsidRDefault="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402A" w:rsidRDefault="0067402A">
      <w:pPr>
        <w:spacing w:after="0" w:line="240" w:lineRule="auto"/>
      </w:pPr>
      <w:r>
        <w:separator/>
      </w:r>
    </w:p>
  </w:footnote>
  <w:footnote w:type="continuationSeparator" w:id="0">
    <w:p w:rsidR="0067402A" w:rsidRDefault="006740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2580846"/>
      <w:docPartObj>
        <w:docPartGallery w:val="Page Numbers (Top of Page)"/>
        <w:docPartUnique/>
      </w:docPartObj>
    </w:sdtPr>
    <w:sdtEndPr>
      <w:rPr>
        <w:noProof/>
      </w:rPr>
    </w:sdtEndPr>
    <w:sdtContent>
      <w:p w:rsidR="005D1CBD" w:rsidRDefault="0067402A">
        <w:pPr>
          <w:pStyle w:val="Header"/>
          <w:jc w:val="right"/>
        </w:pPr>
        <w:r>
          <w:fldChar w:fldCharType="begin"/>
        </w:r>
        <w:r>
          <w:instrText xml:space="preserve"> PAGE   \* MERGEFORMAT </w:instrText>
        </w:r>
        <w:r>
          <w:fldChar w:fldCharType="separate"/>
        </w:r>
        <w:r w:rsidR="00CC03E6">
          <w:rPr>
            <w:noProof/>
          </w:rPr>
          <w:t>2</w:t>
        </w:r>
        <w:r>
          <w:rPr>
            <w:noProof/>
          </w:rPr>
          <w:fldChar w:fldCharType="end"/>
        </w:r>
      </w:p>
    </w:sdtContent>
  </w:sdt>
  <w:p w:rsidR="005D1CBD" w:rsidRDefault="005D1C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D73"/>
    <w:rsid w:val="00033023"/>
    <w:rsid w:val="00144715"/>
    <w:rsid w:val="001619D6"/>
    <w:rsid w:val="001F6D73"/>
    <w:rsid w:val="00265C74"/>
    <w:rsid w:val="002D7FC0"/>
    <w:rsid w:val="003C1DBF"/>
    <w:rsid w:val="003F2A43"/>
    <w:rsid w:val="0046155D"/>
    <w:rsid w:val="004E4418"/>
    <w:rsid w:val="004F7353"/>
    <w:rsid w:val="0051461C"/>
    <w:rsid w:val="005B62EB"/>
    <w:rsid w:val="005C42F8"/>
    <w:rsid w:val="005D1CBD"/>
    <w:rsid w:val="0067402A"/>
    <w:rsid w:val="00776555"/>
    <w:rsid w:val="007D3457"/>
    <w:rsid w:val="009770AE"/>
    <w:rsid w:val="009B5B81"/>
    <w:rsid w:val="00A179E1"/>
    <w:rsid w:val="00AF238C"/>
    <w:rsid w:val="00C457A9"/>
    <w:rsid w:val="00C742E9"/>
    <w:rsid w:val="00CC03E6"/>
    <w:rsid w:val="00EB126C"/>
    <w:rsid w:val="00ED53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B7B3EE-10C7-49DB-8AA3-E65E943DA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1C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1CBD"/>
  </w:style>
  <w:style w:type="paragraph" w:styleId="Footer">
    <w:name w:val="footer"/>
    <w:basedOn w:val="Normal"/>
    <w:link w:val="FooterChar"/>
    <w:uiPriority w:val="99"/>
    <w:unhideWhenUsed/>
    <w:rsid w:val="005D1C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1C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612</Words>
  <Characters>3491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2019-03-21T15:33:00Z</dcterms:created>
  <dcterms:modified xsi:type="dcterms:W3CDTF">2019-03-21T15:33:00Z</dcterms:modified>
</cp:coreProperties>
</file>